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F4" w:rsidRPr="00BA561F" w:rsidRDefault="00A268F1" w:rsidP="004E18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A5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Общественные обсуждения </w:t>
      </w:r>
      <w:proofErr w:type="gramStart"/>
      <w:r w:rsidRPr="00BA5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проекта программы </w:t>
      </w:r>
      <w:r w:rsidR="004E18F4" w:rsidRPr="00BA56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профилактики рисков причинения</w:t>
      </w:r>
      <w:proofErr w:type="gramEnd"/>
      <w:r w:rsidR="004E18F4" w:rsidRPr="00BA56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вреда (ущерба) охраняемым законом ценностям в сфере муниципального </w:t>
      </w:r>
      <w:r w:rsidR="005359F5" w:rsidRPr="00BA561F">
        <w:rPr>
          <w:rFonts w:ascii="Times New Roman" w:hAnsi="Times New Roman" w:cs="Times New Roman"/>
          <w:b/>
          <w:sz w:val="24"/>
          <w:szCs w:val="24"/>
          <w:lang w:eastAsia="en-US"/>
        </w:rPr>
        <w:t>земельного</w:t>
      </w:r>
      <w:r w:rsidR="004E18F4" w:rsidRPr="00BA56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контроля</w:t>
      </w:r>
    </w:p>
    <w:p w:rsidR="004E18F4" w:rsidRPr="00BA561F" w:rsidRDefault="004E18F4" w:rsidP="004E18F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268F1" w:rsidRPr="00BA561F" w:rsidRDefault="00A268F1" w:rsidP="005359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BA561F">
        <w:rPr>
          <w:rFonts w:ascii="Times New Roman" w:eastAsia="Times New Roman" w:hAnsi="Times New Roman" w:cs="Times New Roman"/>
          <w:sz w:val="24"/>
          <w:szCs w:val="24"/>
        </w:rPr>
        <w:t>Проект программы профилактики риск</w:t>
      </w:r>
      <w:r w:rsidR="004E18F4" w:rsidRPr="00BA561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A561F">
        <w:rPr>
          <w:rFonts w:ascii="Times New Roman" w:eastAsia="Times New Roman" w:hAnsi="Times New Roman" w:cs="Times New Roman"/>
          <w:sz w:val="24"/>
          <w:szCs w:val="24"/>
        </w:rPr>
        <w:t xml:space="preserve"> причинения вреда (ущерба) охраняемым законом ценностям (далее - программа профилактики) по муниципальному </w:t>
      </w:r>
      <w:r w:rsidR="004E18F4" w:rsidRPr="00BA561F">
        <w:rPr>
          <w:rFonts w:ascii="Times New Roman" w:eastAsia="Times New Roman" w:hAnsi="Times New Roman" w:cs="Times New Roman"/>
          <w:sz w:val="24"/>
          <w:szCs w:val="24"/>
        </w:rPr>
        <w:t>жилищному</w:t>
      </w:r>
      <w:r w:rsidRPr="00BA561F">
        <w:rPr>
          <w:rFonts w:ascii="Times New Roman" w:eastAsia="Times New Roman" w:hAnsi="Times New Roman" w:cs="Times New Roman"/>
          <w:sz w:val="24"/>
          <w:szCs w:val="24"/>
        </w:rPr>
        <w:t xml:space="preserve"> контролю на 202</w:t>
      </w:r>
      <w:r w:rsidR="004E18F4" w:rsidRPr="00BA561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D7239" w:rsidRPr="00BA561F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4E18F4" w:rsidRPr="00BA5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61F">
        <w:rPr>
          <w:rFonts w:ascii="Times New Roman" w:eastAsia="Times New Roman" w:hAnsi="Times New Roman" w:cs="Times New Roman"/>
          <w:sz w:val="24"/>
          <w:szCs w:val="24"/>
        </w:rPr>
        <w:t>подготовлен в соответствии со с</w:t>
      </w:r>
      <w:r w:rsidR="005359F5" w:rsidRPr="00BA561F">
        <w:rPr>
          <w:rFonts w:ascii="Times New Roman" w:eastAsia="Times New Roman" w:hAnsi="Times New Roman" w:cs="Times New Roman"/>
          <w:sz w:val="24"/>
          <w:szCs w:val="24"/>
        </w:rPr>
        <w:t xml:space="preserve">татьей 44 Федерального закона </w:t>
      </w:r>
      <w:r w:rsidRPr="00BA561F">
        <w:rPr>
          <w:rFonts w:ascii="Times New Roman" w:eastAsia="Times New Roman" w:hAnsi="Times New Roman" w:cs="Times New Roman"/>
          <w:sz w:val="24"/>
          <w:szCs w:val="24"/>
        </w:rPr>
        <w:t>от 31</w:t>
      </w:r>
      <w:r w:rsidR="005359F5" w:rsidRPr="00BA561F">
        <w:rPr>
          <w:rFonts w:ascii="Times New Roman" w:eastAsia="Times New Roman" w:hAnsi="Times New Roman" w:cs="Times New Roman"/>
          <w:sz w:val="24"/>
          <w:szCs w:val="24"/>
        </w:rPr>
        <w:t>.07.2020</w:t>
      </w:r>
      <w:r w:rsidRPr="00BA561F">
        <w:rPr>
          <w:rFonts w:ascii="Times New Roman" w:eastAsia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 w:rsidR="005359F5" w:rsidRPr="00BA5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61F">
        <w:rPr>
          <w:rFonts w:ascii="Times New Roman" w:eastAsia="Times New Roman" w:hAnsi="Times New Roman" w:cs="Times New Roman"/>
          <w:sz w:val="24"/>
          <w:szCs w:val="24"/>
        </w:rPr>
        <w:t>от 25</w:t>
      </w:r>
      <w:r w:rsidR="005359F5" w:rsidRPr="00BA561F">
        <w:rPr>
          <w:rFonts w:ascii="Times New Roman" w:eastAsia="Times New Roman" w:hAnsi="Times New Roman" w:cs="Times New Roman"/>
          <w:sz w:val="24"/>
          <w:szCs w:val="24"/>
        </w:rPr>
        <w:t>.06.</w:t>
      </w:r>
      <w:r w:rsidRPr="00BA561F">
        <w:rPr>
          <w:rFonts w:ascii="Times New Roman" w:eastAsia="Times New Roman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BA561F">
        <w:rPr>
          <w:rFonts w:ascii="Times New Roman" w:eastAsia="Times New Roman" w:hAnsi="Times New Roman" w:cs="Times New Roman"/>
          <w:sz w:val="24"/>
          <w:szCs w:val="24"/>
        </w:rPr>
        <w:t xml:space="preserve"> причинения вреда (ущерба) охраняемым законом ценностям». </w:t>
      </w:r>
    </w:p>
    <w:p w:rsidR="007B0822" w:rsidRPr="00BA561F" w:rsidRDefault="007B0822" w:rsidP="005359F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61F">
        <w:rPr>
          <w:rFonts w:ascii="Times New Roman" w:eastAsia="Times New Roman" w:hAnsi="Times New Roman" w:cs="Times New Roman"/>
          <w:sz w:val="24"/>
          <w:szCs w:val="24"/>
        </w:rPr>
        <w:t xml:space="preserve">В целях общественного </w:t>
      </w:r>
      <w:proofErr w:type="gramStart"/>
      <w:r w:rsidRPr="00BA561F">
        <w:rPr>
          <w:rFonts w:ascii="Times New Roman" w:eastAsia="Times New Roman" w:hAnsi="Times New Roman" w:cs="Times New Roman"/>
          <w:sz w:val="24"/>
          <w:szCs w:val="24"/>
        </w:rPr>
        <w:t>обсуждения проекта программы профилактики предложения</w:t>
      </w:r>
      <w:proofErr w:type="gramEnd"/>
      <w:r w:rsidRPr="00BA561F">
        <w:rPr>
          <w:rFonts w:ascii="Times New Roman" w:eastAsia="Times New Roman" w:hAnsi="Times New Roman" w:cs="Times New Roman"/>
          <w:sz w:val="24"/>
          <w:szCs w:val="24"/>
        </w:rPr>
        <w:t xml:space="preserve"> просим направлять в </w:t>
      </w:r>
      <w:r w:rsidR="00BA561F">
        <w:rPr>
          <w:rFonts w:ascii="Times New Roman" w:eastAsia="Times New Roman" w:hAnsi="Times New Roman" w:cs="Times New Roman"/>
          <w:sz w:val="24"/>
          <w:szCs w:val="24"/>
        </w:rPr>
        <w:t>отдел ОУИЗО</w:t>
      </w:r>
      <w:r w:rsidR="004E18F4" w:rsidRPr="00BA561F">
        <w:rPr>
          <w:rFonts w:ascii="Times New Roman" w:eastAsia="Times New Roman" w:hAnsi="Times New Roman" w:cs="Times New Roman"/>
          <w:sz w:val="24"/>
          <w:szCs w:val="24"/>
        </w:rPr>
        <w:t xml:space="preserve"> Адми</w:t>
      </w:r>
      <w:r w:rsidRPr="00BA561F">
        <w:rPr>
          <w:rFonts w:ascii="Times New Roman" w:eastAsia="Times New Roman" w:hAnsi="Times New Roman" w:cs="Times New Roman"/>
          <w:sz w:val="24"/>
          <w:szCs w:val="24"/>
        </w:rPr>
        <w:t xml:space="preserve">нистрации Юрюзанского городского поселения: </w:t>
      </w:r>
    </w:p>
    <w:p w:rsidR="007B0822" w:rsidRPr="00BA561F" w:rsidRDefault="007B0822" w:rsidP="005359F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A561F">
        <w:rPr>
          <w:rFonts w:ascii="Times New Roman" w:eastAsia="Times New Roman" w:hAnsi="Times New Roman" w:cs="Times New Roman"/>
          <w:sz w:val="24"/>
          <w:szCs w:val="24"/>
        </w:rPr>
        <w:t xml:space="preserve">- в письменном виде по адресу: 456120, г. Юрюзань, ул. Зайцева, 9б </w:t>
      </w:r>
    </w:p>
    <w:p w:rsidR="004E18F4" w:rsidRPr="00BA561F" w:rsidRDefault="007B0822" w:rsidP="00BA56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61F">
        <w:rPr>
          <w:rFonts w:ascii="Times New Roman" w:eastAsia="Times New Roman" w:hAnsi="Times New Roman" w:cs="Times New Roman"/>
          <w:sz w:val="24"/>
          <w:szCs w:val="24"/>
        </w:rPr>
        <w:t xml:space="preserve">- в электронном виде по адресу: </w:t>
      </w:r>
      <w:hyperlink r:id="rId6" w:history="1">
        <w:r w:rsidR="004E18F4" w:rsidRPr="00BA561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admin@yuryuzan.ru</w:t>
        </w:r>
      </w:hyperlink>
    </w:p>
    <w:p w:rsidR="007B0822" w:rsidRPr="00BA561F" w:rsidRDefault="007B0822" w:rsidP="00BA56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61F">
        <w:rPr>
          <w:rFonts w:ascii="Times New Roman" w:eastAsia="Times New Roman" w:hAnsi="Times New Roman" w:cs="Times New Roman"/>
          <w:sz w:val="24"/>
          <w:szCs w:val="24"/>
        </w:rPr>
        <w:t>Дата начала приема предложений и (или) замечаний по проекту программы профилактики: 0</w:t>
      </w:r>
      <w:r w:rsidRPr="00BA561F">
        <w:rPr>
          <w:rFonts w:ascii="Times New Roman" w:eastAsia="Times New Roman" w:hAnsi="Times New Roman" w:cs="Times New Roman"/>
          <w:b/>
          <w:bCs/>
          <w:sz w:val="24"/>
          <w:szCs w:val="24"/>
        </w:rPr>
        <w:t>1.10.202</w:t>
      </w:r>
      <w:r w:rsidR="004C023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A56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A5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0822" w:rsidRPr="00BA561F" w:rsidRDefault="007B0822" w:rsidP="00BA56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61F">
        <w:rPr>
          <w:rFonts w:ascii="Times New Roman" w:eastAsia="Times New Roman" w:hAnsi="Times New Roman" w:cs="Times New Roman"/>
          <w:sz w:val="24"/>
          <w:szCs w:val="24"/>
        </w:rPr>
        <w:t>Дата окончания приема предложений и (или) замечаний по проекту программы профилактики: 0</w:t>
      </w:r>
      <w:r w:rsidRPr="00BA561F">
        <w:rPr>
          <w:rFonts w:ascii="Times New Roman" w:eastAsia="Times New Roman" w:hAnsi="Times New Roman" w:cs="Times New Roman"/>
          <w:b/>
          <w:bCs/>
          <w:sz w:val="24"/>
          <w:szCs w:val="24"/>
        </w:rPr>
        <w:t>1.11.202</w:t>
      </w:r>
      <w:r w:rsidR="004C023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</w:p>
    <w:p w:rsidR="007B0822" w:rsidRPr="00BA561F" w:rsidRDefault="007B0822" w:rsidP="00BA56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61F">
        <w:rPr>
          <w:rFonts w:ascii="Times New Roman" w:eastAsia="Times New Roman" w:hAnsi="Times New Roman" w:cs="Times New Roman"/>
          <w:sz w:val="24"/>
          <w:szCs w:val="24"/>
        </w:rPr>
        <w:t xml:space="preserve">Поданные в период общественного обсуждения предложения рассматриваются </w:t>
      </w:r>
      <w:r w:rsidR="004E18F4" w:rsidRPr="00BA561F">
        <w:rPr>
          <w:rFonts w:ascii="Times New Roman" w:eastAsia="Times New Roman" w:hAnsi="Times New Roman" w:cs="Times New Roman"/>
          <w:sz w:val="24"/>
          <w:szCs w:val="24"/>
        </w:rPr>
        <w:t xml:space="preserve">инженерно-техническим </w:t>
      </w:r>
      <w:r w:rsidRPr="00BA561F">
        <w:rPr>
          <w:rFonts w:ascii="Times New Roman" w:eastAsia="Times New Roman" w:hAnsi="Times New Roman" w:cs="Times New Roman"/>
          <w:sz w:val="24"/>
          <w:szCs w:val="24"/>
        </w:rPr>
        <w:t xml:space="preserve">отделом Администрации Юрюзанского городского поселения </w:t>
      </w:r>
      <w:r w:rsidRPr="00BA561F">
        <w:rPr>
          <w:rFonts w:ascii="Times New Roman" w:eastAsia="Times New Roman" w:hAnsi="Times New Roman" w:cs="Times New Roman"/>
          <w:b/>
          <w:bCs/>
          <w:sz w:val="24"/>
          <w:szCs w:val="24"/>
        </w:rPr>
        <w:t>с 01.11.202</w:t>
      </w:r>
      <w:r w:rsidR="004C023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A5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15.11.202</w:t>
      </w:r>
      <w:r w:rsidR="004C023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A5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  </w:t>
      </w:r>
    </w:p>
    <w:p w:rsidR="007B0822" w:rsidRPr="00BA561F" w:rsidRDefault="007B0822" w:rsidP="00BA56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61F">
        <w:rPr>
          <w:rFonts w:ascii="Times New Roman" w:eastAsia="Times New Roman" w:hAnsi="Times New Roman" w:cs="Times New Roman"/>
          <w:sz w:val="24"/>
          <w:szCs w:val="24"/>
        </w:rPr>
        <w:t>Результаты общественного обсуждения будут размещены на официальном сайте Администрации Юрюзанского городского поселения 1</w:t>
      </w:r>
      <w:r w:rsidRPr="00BA561F">
        <w:rPr>
          <w:rFonts w:ascii="Times New Roman" w:eastAsia="Times New Roman" w:hAnsi="Times New Roman" w:cs="Times New Roman"/>
          <w:b/>
          <w:bCs/>
          <w:sz w:val="24"/>
          <w:szCs w:val="24"/>
        </w:rPr>
        <w:t>6.11.202</w:t>
      </w:r>
      <w:r w:rsidR="004C023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A56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A5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61F" w:rsidRDefault="00BA5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7E22" w:rsidRPr="00BA561F" w:rsidRDefault="00E27E22" w:rsidP="00E27E2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561F">
        <w:rPr>
          <w:rFonts w:ascii="Times New Roman" w:eastAsia="Calibri" w:hAnsi="Times New Roman" w:cs="Times New Roman"/>
          <w:sz w:val="24"/>
          <w:szCs w:val="24"/>
        </w:rPr>
        <w:lastRenderedPageBreak/>
        <w:t>ПРОЕКТ</w:t>
      </w:r>
    </w:p>
    <w:p w:rsidR="00E27E22" w:rsidRPr="00BA561F" w:rsidRDefault="00E27E22" w:rsidP="00E27E2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A561F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BA561F" w:rsidRPr="00BA561F"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земельного </w:t>
      </w:r>
      <w:r w:rsidRPr="00BA561F">
        <w:rPr>
          <w:rFonts w:ascii="Times New Roman" w:eastAsia="Calibri" w:hAnsi="Times New Roman" w:cs="Times New Roman"/>
          <w:bCs/>
          <w:sz w:val="24"/>
          <w:szCs w:val="24"/>
        </w:rPr>
        <w:t xml:space="preserve">контроля </w:t>
      </w:r>
      <w:r w:rsidRPr="00BA561F">
        <w:rPr>
          <w:rFonts w:ascii="Times New Roman" w:eastAsia="Calibri" w:hAnsi="Times New Roman" w:cs="Times New Roman"/>
          <w:sz w:val="24"/>
          <w:szCs w:val="24"/>
        </w:rPr>
        <w:t xml:space="preserve">на территории Юрюзанского городского поселения </w:t>
      </w:r>
      <w:r w:rsidRPr="00BA561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на 202</w:t>
      </w:r>
      <w:r w:rsidR="004C023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5</w:t>
      </w:r>
      <w:r w:rsidRPr="00BA561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год</w:t>
      </w:r>
    </w:p>
    <w:p w:rsidR="00E27E22" w:rsidRPr="00BA561F" w:rsidRDefault="00E27E22" w:rsidP="00E27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7E22" w:rsidRPr="00BA561F" w:rsidRDefault="00E27E22" w:rsidP="00E27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61F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BA561F" w:rsidRPr="00BA561F" w:rsidRDefault="00BA561F" w:rsidP="00BA561F">
      <w:pPr>
        <w:pStyle w:val="Default"/>
        <w:ind w:right="140"/>
        <w:jc w:val="right"/>
        <w:rPr>
          <w:color w:val="auto"/>
        </w:rPr>
      </w:pPr>
      <w:r w:rsidRPr="00BA561F">
        <w:rPr>
          <w:color w:val="auto"/>
        </w:rPr>
        <w:t>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BA561F" w:rsidRPr="00BA561F" w:rsidTr="00E817C0">
        <w:trPr>
          <w:trHeight w:val="247"/>
          <w:tblHeader/>
        </w:trPr>
        <w:tc>
          <w:tcPr>
            <w:tcW w:w="3369" w:type="dxa"/>
            <w:vAlign w:val="center"/>
          </w:tcPr>
          <w:p w:rsidR="00BA561F" w:rsidRPr="00BA561F" w:rsidRDefault="00BA561F" w:rsidP="00E817C0">
            <w:pPr>
              <w:pStyle w:val="Default"/>
              <w:rPr>
                <w:b/>
                <w:color w:val="auto"/>
              </w:rPr>
            </w:pPr>
            <w:r w:rsidRPr="00BA561F">
              <w:rPr>
                <w:b/>
                <w:color w:val="auto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BA561F" w:rsidRPr="00BA561F" w:rsidRDefault="00BA561F" w:rsidP="00E8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профилактики рисков причинения вреда охраняемым законом ценностям в сфере муниципального земельного контроля </w:t>
            </w:r>
            <w:r w:rsidRPr="00BA561F">
              <w:rPr>
                <w:rStyle w:val="a9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 территории Юрюзанского городского поселения </w:t>
            </w:r>
            <w:r w:rsidRPr="00BA561F">
              <w:rPr>
                <w:rStyle w:val="a9"/>
                <w:rFonts w:ascii="Times New Roman" w:hAnsi="Times New Roman" w:cs="Times New Roman"/>
                <w:b w:val="0"/>
                <w:color w:val="auto"/>
                <w:kern w:val="32"/>
                <w:sz w:val="24"/>
                <w:szCs w:val="24"/>
              </w:rPr>
              <w:t>на 202</w:t>
            </w:r>
            <w:r w:rsidR="004C0234">
              <w:rPr>
                <w:rStyle w:val="a9"/>
                <w:rFonts w:ascii="Times New Roman" w:hAnsi="Times New Roman" w:cs="Times New Roman"/>
                <w:b w:val="0"/>
                <w:color w:val="auto"/>
                <w:kern w:val="32"/>
                <w:sz w:val="24"/>
                <w:szCs w:val="24"/>
              </w:rPr>
              <w:t>5</w:t>
            </w:r>
            <w:r w:rsidRPr="00BA561F">
              <w:rPr>
                <w:rStyle w:val="a9"/>
                <w:rFonts w:ascii="Times New Roman" w:hAnsi="Times New Roman" w:cs="Times New Roman"/>
                <w:b w:val="0"/>
                <w:color w:val="auto"/>
                <w:kern w:val="32"/>
                <w:sz w:val="24"/>
                <w:szCs w:val="24"/>
              </w:rPr>
              <w:t>г.</w:t>
            </w:r>
          </w:p>
        </w:tc>
      </w:tr>
      <w:tr w:rsidR="00BA561F" w:rsidRPr="00BA561F" w:rsidTr="00E817C0">
        <w:trPr>
          <w:trHeight w:val="799"/>
        </w:trPr>
        <w:tc>
          <w:tcPr>
            <w:tcW w:w="3369" w:type="dxa"/>
            <w:vAlign w:val="center"/>
          </w:tcPr>
          <w:p w:rsidR="00BA561F" w:rsidRPr="00BA561F" w:rsidRDefault="00BA561F" w:rsidP="00E817C0">
            <w:pPr>
              <w:pStyle w:val="Default"/>
              <w:rPr>
                <w:color w:val="auto"/>
              </w:rPr>
            </w:pPr>
            <w:r w:rsidRPr="00BA561F">
              <w:rPr>
                <w:color w:val="auto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>Федеральный закон от 31.07.2020 N </w:t>
            </w:r>
            <w:r w:rsidRPr="00BA561F">
              <w:rPr>
                <w:rStyle w:val="aa"/>
                <w:color w:val="auto"/>
              </w:rPr>
              <w:t>248</w:t>
            </w:r>
            <w:r w:rsidRPr="00BA561F">
              <w:rPr>
                <w:color w:val="auto"/>
              </w:rPr>
              <w:t>-</w:t>
            </w:r>
            <w:r w:rsidRPr="00BA561F">
              <w:rPr>
                <w:rStyle w:val="aa"/>
                <w:color w:val="auto"/>
              </w:rPr>
              <w:t xml:space="preserve">ФЗ </w:t>
            </w:r>
            <w:r w:rsidRPr="00BA561F">
              <w:rPr>
                <w:color w:val="auto"/>
              </w:rPr>
              <w:t>«О государственном контроле (надзоре) и муниципальном контроле в Российской Федерации»</w:t>
            </w:r>
          </w:p>
          <w:p w:rsidR="00BA561F" w:rsidRPr="00BA561F" w:rsidRDefault="00BA561F" w:rsidP="00E817C0">
            <w:pPr>
              <w:pStyle w:val="Default"/>
              <w:ind w:left="33" w:firstLine="142"/>
              <w:jc w:val="both"/>
              <w:rPr>
                <w:color w:val="auto"/>
              </w:rPr>
            </w:pPr>
          </w:p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>Постановление Правительства РФ № 990 от 25.06.2021.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      </w:r>
          </w:p>
          <w:p w:rsidR="00BA561F" w:rsidRPr="00BA561F" w:rsidRDefault="00BA561F" w:rsidP="00E817C0">
            <w:pPr>
              <w:pStyle w:val="Default"/>
              <w:ind w:left="33" w:firstLine="142"/>
              <w:jc w:val="both"/>
              <w:rPr>
                <w:color w:val="auto"/>
              </w:rPr>
            </w:pPr>
          </w:p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>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BA561F" w:rsidRPr="00BA561F" w:rsidTr="00E817C0">
        <w:trPr>
          <w:trHeight w:val="109"/>
        </w:trPr>
        <w:tc>
          <w:tcPr>
            <w:tcW w:w="3369" w:type="dxa"/>
            <w:vAlign w:val="center"/>
          </w:tcPr>
          <w:p w:rsidR="00BA561F" w:rsidRPr="00BA561F" w:rsidRDefault="00BA561F" w:rsidP="00E817C0">
            <w:pPr>
              <w:pStyle w:val="Default"/>
              <w:rPr>
                <w:color w:val="auto"/>
              </w:rPr>
            </w:pPr>
            <w:r w:rsidRPr="00BA561F">
              <w:rPr>
                <w:color w:val="auto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BA561F" w:rsidRPr="00BA561F" w:rsidRDefault="00BA561F" w:rsidP="00E817C0">
            <w:pPr>
              <w:pStyle w:val="Default"/>
              <w:jc w:val="center"/>
              <w:rPr>
                <w:color w:val="auto"/>
              </w:rPr>
            </w:pPr>
            <w:r w:rsidRPr="00BA561F">
              <w:rPr>
                <w:color w:val="auto"/>
              </w:rPr>
              <w:t>Администрация Юрюзанского городского поселения</w:t>
            </w:r>
          </w:p>
        </w:tc>
      </w:tr>
      <w:tr w:rsidR="00BA561F" w:rsidRPr="00BA561F" w:rsidTr="00E817C0">
        <w:trPr>
          <w:trHeight w:val="983"/>
        </w:trPr>
        <w:tc>
          <w:tcPr>
            <w:tcW w:w="3369" w:type="dxa"/>
            <w:vAlign w:val="center"/>
          </w:tcPr>
          <w:p w:rsidR="00BA561F" w:rsidRPr="00BA561F" w:rsidRDefault="00BA561F" w:rsidP="00E817C0">
            <w:pPr>
              <w:pStyle w:val="Default"/>
              <w:rPr>
                <w:color w:val="auto"/>
              </w:rPr>
            </w:pPr>
            <w:r w:rsidRPr="00BA561F">
              <w:rPr>
                <w:color w:val="auto"/>
              </w:rPr>
              <w:t xml:space="preserve">Цели программы </w:t>
            </w:r>
          </w:p>
        </w:tc>
        <w:tc>
          <w:tcPr>
            <w:tcW w:w="6237" w:type="dxa"/>
          </w:tcPr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</w:pPr>
            <w:r w:rsidRPr="00BA561F">
              <w:rPr>
                <w:color w:val="auto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BA561F" w:rsidRPr="00BA561F" w:rsidTr="00E817C0">
        <w:trPr>
          <w:trHeight w:val="661"/>
        </w:trPr>
        <w:tc>
          <w:tcPr>
            <w:tcW w:w="3369" w:type="dxa"/>
            <w:vAlign w:val="center"/>
          </w:tcPr>
          <w:p w:rsidR="00BA561F" w:rsidRPr="00BA561F" w:rsidRDefault="00BA561F" w:rsidP="00E817C0">
            <w:pPr>
              <w:pStyle w:val="Default"/>
              <w:rPr>
                <w:color w:val="auto"/>
              </w:rPr>
            </w:pPr>
            <w:r w:rsidRPr="00BA561F">
              <w:rPr>
                <w:color w:val="auto"/>
              </w:rPr>
              <w:t xml:space="preserve">Задачи программы </w:t>
            </w:r>
          </w:p>
        </w:tc>
        <w:tc>
          <w:tcPr>
            <w:tcW w:w="6237" w:type="dxa"/>
          </w:tcPr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>формирование единого понимания подконтрольными субъектами обязательных требований земельного законодательства;</w:t>
            </w:r>
          </w:p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 земельного законодательства, определение способов устранения или снижения рисков их возникновения;</w:t>
            </w:r>
          </w:p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 земельного законодательства;</w:t>
            </w:r>
          </w:p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lastRenderedPageBreak/>
              <w:t>становление и оценка зависимости видов,</w:t>
            </w:r>
            <w:r w:rsidR="004C0234">
              <w:rPr>
                <w:color w:val="auto"/>
              </w:rPr>
              <w:t xml:space="preserve"> </w:t>
            </w:r>
            <w:r w:rsidRPr="00BA561F">
              <w:rPr>
                <w:color w:val="auto"/>
              </w:rPr>
              <w:t>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</w:t>
            </w:r>
          </w:p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>консультирование подконтрольных субъектов</w:t>
            </w:r>
          </w:p>
        </w:tc>
      </w:tr>
      <w:tr w:rsidR="00BA561F" w:rsidRPr="00BA561F" w:rsidTr="00E817C0">
        <w:trPr>
          <w:trHeight w:val="523"/>
        </w:trPr>
        <w:tc>
          <w:tcPr>
            <w:tcW w:w="3369" w:type="dxa"/>
            <w:vAlign w:val="center"/>
          </w:tcPr>
          <w:p w:rsidR="00BA561F" w:rsidRPr="00BA561F" w:rsidRDefault="00BA561F" w:rsidP="00E817C0">
            <w:pPr>
              <w:pStyle w:val="Default"/>
              <w:rPr>
                <w:color w:val="auto"/>
              </w:rPr>
            </w:pPr>
            <w:r w:rsidRPr="00BA561F">
              <w:rPr>
                <w:color w:val="auto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237" w:type="dxa"/>
            <w:vAlign w:val="center"/>
          </w:tcPr>
          <w:p w:rsidR="00BA561F" w:rsidRPr="00BA561F" w:rsidRDefault="00BA561F" w:rsidP="00E817C0">
            <w:pPr>
              <w:pStyle w:val="Default"/>
              <w:ind w:firstLine="459"/>
              <w:jc w:val="center"/>
              <w:rPr>
                <w:color w:val="auto"/>
              </w:rPr>
            </w:pPr>
            <w:r w:rsidRPr="00BA561F">
              <w:rPr>
                <w:color w:val="auto"/>
              </w:rPr>
              <w:t>202</w:t>
            </w:r>
            <w:r w:rsidR="004C0234">
              <w:rPr>
                <w:color w:val="auto"/>
              </w:rPr>
              <w:t>5</w:t>
            </w:r>
            <w:r w:rsidRPr="00BA561F">
              <w:rPr>
                <w:color w:val="auto"/>
              </w:rPr>
              <w:t>год</w:t>
            </w:r>
          </w:p>
        </w:tc>
      </w:tr>
      <w:tr w:rsidR="00BA561F" w:rsidRPr="00BA561F" w:rsidTr="00E817C0">
        <w:trPr>
          <w:trHeight w:val="247"/>
        </w:trPr>
        <w:tc>
          <w:tcPr>
            <w:tcW w:w="3369" w:type="dxa"/>
            <w:vAlign w:val="center"/>
          </w:tcPr>
          <w:p w:rsidR="00BA561F" w:rsidRPr="00BA561F" w:rsidRDefault="00BA561F" w:rsidP="00E817C0">
            <w:pPr>
              <w:pStyle w:val="Default"/>
              <w:rPr>
                <w:color w:val="auto"/>
              </w:rPr>
            </w:pPr>
            <w:r w:rsidRPr="00BA561F">
              <w:rPr>
                <w:color w:val="auto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BA561F" w:rsidRPr="00BA561F" w:rsidRDefault="00BA561F" w:rsidP="00E817C0">
            <w:pPr>
              <w:pStyle w:val="Default"/>
              <w:ind w:firstLine="432"/>
              <w:jc w:val="center"/>
              <w:rPr>
                <w:color w:val="auto"/>
              </w:rPr>
            </w:pPr>
            <w:r w:rsidRPr="00BA561F">
              <w:rPr>
                <w:color w:val="auto"/>
              </w:rPr>
              <w:t>Бюджет муниципального образования «Юрюзанское городское поселение»</w:t>
            </w:r>
          </w:p>
        </w:tc>
      </w:tr>
      <w:tr w:rsidR="00BA561F" w:rsidRPr="00BA561F" w:rsidTr="00E817C0">
        <w:trPr>
          <w:trHeight w:val="1077"/>
        </w:trPr>
        <w:tc>
          <w:tcPr>
            <w:tcW w:w="3369" w:type="dxa"/>
            <w:vAlign w:val="center"/>
          </w:tcPr>
          <w:p w:rsidR="00BA561F" w:rsidRPr="00BA561F" w:rsidRDefault="00BA561F" w:rsidP="00E817C0">
            <w:pPr>
              <w:pStyle w:val="Default"/>
              <w:rPr>
                <w:color w:val="auto"/>
              </w:rPr>
            </w:pPr>
            <w:r w:rsidRPr="00BA561F">
              <w:rPr>
                <w:color w:val="auto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>снижение рисков причинения вреда охраняемым законом ценностям;</w:t>
            </w:r>
          </w:p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>увеличение доли законопослушных подконтрольных субъектов</w:t>
            </w:r>
          </w:p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>внедрение различных способов профилактики;</w:t>
            </w:r>
          </w:p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 xml:space="preserve"> повышение прозрачности деятельности контрольного органа;</w:t>
            </w:r>
          </w:p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 xml:space="preserve">уменьшение административной нагрузки </w:t>
            </w:r>
            <w:proofErr w:type="gramStart"/>
            <w:r w:rsidRPr="00BA561F">
              <w:rPr>
                <w:color w:val="auto"/>
              </w:rPr>
              <w:t>на</w:t>
            </w:r>
            <w:proofErr w:type="gramEnd"/>
            <w:r w:rsidRPr="00BA561F">
              <w:rPr>
                <w:color w:val="auto"/>
              </w:rPr>
              <w:t xml:space="preserve"> подконтрольных субъектов;</w:t>
            </w:r>
          </w:p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>повышение уровня правовой грамотности подконтрольных субъектов;</w:t>
            </w:r>
          </w:p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>снижение количества выявленных в 202</w:t>
            </w:r>
            <w:r w:rsidR="004C0234">
              <w:rPr>
                <w:color w:val="auto"/>
              </w:rPr>
              <w:t>5</w:t>
            </w:r>
            <w:r w:rsidRPr="00BA561F">
              <w:rPr>
                <w:color w:val="auto"/>
              </w:rPr>
              <w:t xml:space="preserve"> году нарушений обязательных требований земельного законодательства при увеличении количества и качества проводимых профилактических мероприятий</w:t>
            </w:r>
          </w:p>
        </w:tc>
      </w:tr>
      <w:tr w:rsidR="00BA561F" w:rsidRPr="00BA561F" w:rsidTr="00E817C0">
        <w:trPr>
          <w:trHeight w:val="1077"/>
        </w:trPr>
        <w:tc>
          <w:tcPr>
            <w:tcW w:w="3369" w:type="dxa"/>
            <w:vAlign w:val="center"/>
          </w:tcPr>
          <w:p w:rsidR="00BA561F" w:rsidRPr="00BA561F" w:rsidRDefault="00BA561F" w:rsidP="00E817C0">
            <w:pPr>
              <w:pStyle w:val="Default"/>
              <w:rPr>
                <w:color w:val="auto"/>
              </w:rPr>
            </w:pPr>
            <w:r w:rsidRPr="00BA561F">
              <w:rPr>
                <w:color w:val="auto"/>
              </w:rPr>
              <w:t xml:space="preserve">Целевые показатели результативности мероприятий Программы </w:t>
            </w:r>
          </w:p>
        </w:tc>
        <w:tc>
          <w:tcPr>
            <w:tcW w:w="6237" w:type="dxa"/>
          </w:tcPr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>количество выявленных нарушений, шт.;</w:t>
            </w:r>
          </w:p>
          <w:p w:rsidR="00BA561F" w:rsidRPr="00BA561F" w:rsidRDefault="00BA561F" w:rsidP="00BA561F">
            <w:pPr>
              <w:pStyle w:val="Default"/>
              <w:numPr>
                <w:ilvl w:val="0"/>
                <w:numId w:val="4"/>
              </w:numPr>
              <w:ind w:left="33" w:firstLine="142"/>
              <w:jc w:val="both"/>
              <w:rPr>
                <w:color w:val="auto"/>
              </w:rPr>
            </w:pPr>
            <w:r w:rsidRPr="00BA561F">
              <w:rPr>
                <w:color w:val="auto"/>
              </w:rPr>
              <w:t>количество проведенных профилактических мероприятий;</w:t>
            </w:r>
          </w:p>
        </w:tc>
      </w:tr>
    </w:tbl>
    <w:p w:rsidR="00BA561F" w:rsidRPr="00BA561F" w:rsidRDefault="00BA561F" w:rsidP="00BA561F">
      <w:pPr>
        <w:pStyle w:val="ab"/>
        <w:ind w:firstLine="567"/>
        <w:jc w:val="both"/>
      </w:pPr>
    </w:p>
    <w:p w:rsidR="00BA561F" w:rsidRPr="00BA561F" w:rsidRDefault="00BA561F" w:rsidP="00BA561F">
      <w:pPr>
        <w:pStyle w:val="ab"/>
        <w:ind w:firstLine="567"/>
        <w:jc w:val="center"/>
      </w:pPr>
      <w:r w:rsidRPr="00BA561F">
        <w:rPr>
          <w:b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A561F" w:rsidRPr="00BA561F" w:rsidRDefault="00BA561F" w:rsidP="00BA561F">
      <w:pPr>
        <w:pStyle w:val="ab"/>
        <w:ind w:firstLine="567"/>
        <w:jc w:val="center"/>
      </w:pPr>
    </w:p>
    <w:p w:rsidR="00BA561F" w:rsidRPr="00BA561F" w:rsidRDefault="00BA561F" w:rsidP="00BA561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61F">
        <w:rPr>
          <w:rFonts w:ascii="Times New Roman" w:hAnsi="Times New Roman" w:cs="Times New Roman"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</w:t>
      </w:r>
    </w:p>
    <w:p w:rsidR="00BA561F" w:rsidRPr="00BA561F" w:rsidRDefault="00BA561F" w:rsidP="00BA561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61F" w:rsidRPr="00BA561F" w:rsidRDefault="00BA561F" w:rsidP="00BA56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61F">
        <w:rPr>
          <w:rFonts w:ascii="Times New Roman" w:hAnsi="Times New Roman" w:cs="Times New Roman"/>
          <w:sz w:val="24"/>
          <w:szCs w:val="24"/>
        </w:rPr>
        <w:t>Муниципальный земельный контроль осуществляется специалистом Отдела по управлению имуществом и земельным отношениям Администрации Юрюзанского городского поселения в отношении объектов земельных отношений, расположенных в границах муниципального образования Юрюзанского городского поселения.</w:t>
      </w:r>
    </w:p>
    <w:p w:rsidR="00BA561F" w:rsidRPr="00BA561F" w:rsidRDefault="00BA561F" w:rsidP="00BA56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61F">
        <w:rPr>
          <w:rFonts w:ascii="Times New Roman" w:hAnsi="Times New Roman" w:cs="Times New Roman"/>
          <w:sz w:val="24"/>
          <w:szCs w:val="24"/>
        </w:rPr>
        <w:t xml:space="preserve">В рамках муниципального земельного контроля должностное лицо осуществляет деятельность по контролю в соответствии с пунктом 1 статьи 72 Земельного кодекса </w:t>
      </w:r>
      <w:r w:rsidRPr="00BA561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требований законодательства Российской Федерации, за нарушение которых предусмотрена административная и иная ответственность.</w:t>
      </w:r>
      <w:proofErr w:type="gramEnd"/>
    </w:p>
    <w:p w:rsidR="00BA561F" w:rsidRPr="00BA561F" w:rsidRDefault="00BA561F" w:rsidP="00BA56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61F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BA561F">
        <w:rPr>
          <w:rFonts w:ascii="Times New Roman" w:hAnsi="Times New Roman" w:cs="Times New Roman"/>
          <w:sz w:val="24"/>
          <w:szCs w:val="24"/>
        </w:rPr>
        <w:t>исполнения Программы профилактики нарушений обязательных требований</w:t>
      </w:r>
      <w:proofErr w:type="gramEnd"/>
      <w:r w:rsidRPr="00BA561F">
        <w:rPr>
          <w:rFonts w:ascii="Times New Roman" w:hAnsi="Times New Roman" w:cs="Times New Roman"/>
          <w:sz w:val="24"/>
          <w:szCs w:val="24"/>
        </w:rPr>
        <w:t xml:space="preserve"> в области муниципального земельного контроля: на официальном сайте Юрюзанского городского поселения в разделе муниципальный земельный контроль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контроля.</w:t>
      </w:r>
    </w:p>
    <w:p w:rsidR="00BA561F" w:rsidRPr="00BA561F" w:rsidRDefault="00BA561F" w:rsidP="00BA56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61F" w:rsidRPr="00BA561F" w:rsidRDefault="00BA561F" w:rsidP="00BA561F">
      <w:pPr>
        <w:pStyle w:val="ab"/>
        <w:numPr>
          <w:ilvl w:val="0"/>
          <w:numId w:val="5"/>
        </w:numPr>
        <w:jc w:val="both"/>
        <w:rPr>
          <w:iCs/>
        </w:rPr>
      </w:pPr>
      <w:r w:rsidRPr="00BA561F">
        <w:t>Характеристика проблем, на решение которых направлена программа профилактики рисков причинения вреда</w:t>
      </w:r>
    </w:p>
    <w:p w:rsidR="00BA561F" w:rsidRPr="00BA561F" w:rsidRDefault="00BA561F" w:rsidP="00BA561F">
      <w:pPr>
        <w:pStyle w:val="ab"/>
        <w:ind w:left="987"/>
        <w:jc w:val="both"/>
        <w:rPr>
          <w:iCs/>
        </w:rPr>
      </w:pPr>
    </w:p>
    <w:p w:rsidR="00BA561F" w:rsidRPr="00BA561F" w:rsidRDefault="00BA561F" w:rsidP="00BA561F">
      <w:pPr>
        <w:pStyle w:val="ab"/>
        <w:ind w:firstLine="567"/>
        <w:jc w:val="both"/>
        <w:rPr>
          <w:iCs/>
        </w:rPr>
      </w:pPr>
      <w:r w:rsidRPr="00BA561F">
        <w:rPr>
          <w:iCs/>
        </w:rPr>
        <w:t>На территории муниципального образования «Юрюзанское городское поселение» установлено, что наиболее часто встречающимися нарушениями в сфере действующего земельного законодательства являются:</w:t>
      </w:r>
    </w:p>
    <w:p w:rsidR="00BA561F" w:rsidRPr="00BA561F" w:rsidRDefault="00BA561F" w:rsidP="00BA561F">
      <w:pPr>
        <w:pStyle w:val="ab"/>
        <w:ind w:firstLine="567"/>
        <w:jc w:val="both"/>
        <w:rPr>
          <w:iCs/>
        </w:rPr>
      </w:pPr>
      <w:r w:rsidRPr="00BA561F">
        <w:rPr>
          <w:iCs/>
        </w:rPr>
        <w:t>1.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BA561F" w:rsidRPr="00BA561F" w:rsidRDefault="00BA561F" w:rsidP="00BA56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61F">
        <w:rPr>
          <w:rFonts w:ascii="Times New Roman" w:hAnsi="Times New Roman" w:cs="Times New Roman"/>
          <w:sz w:val="24"/>
          <w:szCs w:val="24"/>
        </w:rPr>
        <w:t>2.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BA561F" w:rsidRPr="00BA561F" w:rsidRDefault="00BA561F" w:rsidP="00BA56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61F">
        <w:rPr>
          <w:rFonts w:ascii="Times New Roman" w:hAnsi="Times New Roman" w:cs="Times New Roman"/>
          <w:sz w:val="24"/>
          <w:szCs w:val="24"/>
        </w:rPr>
        <w:t>3.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BA561F" w:rsidRPr="00BA561F" w:rsidRDefault="00BA561F" w:rsidP="00BA56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61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561F">
        <w:rPr>
          <w:rFonts w:ascii="Times New Roman" w:hAnsi="Times New Roman" w:cs="Times New Roman"/>
          <w:sz w:val="24"/>
          <w:szCs w:val="24"/>
        </w:rPr>
        <w:t xml:space="preserve">Длительное </w:t>
      </w:r>
      <w:proofErr w:type="spellStart"/>
      <w:r w:rsidRPr="00BA561F">
        <w:rPr>
          <w:rFonts w:ascii="Times New Roman" w:hAnsi="Times New Roman" w:cs="Times New Roman"/>
          <w:sz w:val="24"/>
          <w:szCs w:val="24"/>
        </w:rPr>
        <w:t>неосвоение</w:t>
      </w:r>
      <w:proofErr w:type="spellEnd"/>
      <w:r w:rsidRPr="00BA561F">
        <w:rPr>
          <w:rFonts w:ascii="Times New Roman" w:hAnsi="Times New Roman" w:cs="Times New Roman"/>
          <w:sz w:val="24"/>
          <w:szCs w:val="24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BA561F" w:rsidRPr="00BA561F" w:rsidRDefault="00BA561F" w:rsidP="00BA561F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61F">
        <w:rPr>
          <w:rFonts w:ascii="Times New Roman" w:hAnsi="Times New Roman" w:cs="Times New Roman"/>
          <w:sz w:val="24"/>
          <w:szCs w:val="24"/>
        </w:rPr>
        <w:t>5. Отсутствие в Едином государственном реестре недвижимости сведений о правах на занятый земельный участок или части земельного участка, в том числе использование земельного участка контролируемым лицом</w:t>
      </w:r>
      <w:r w:rsidRPr="00BA561F">
        <w:rPr>
          <w:rFonts w:ascii="Times New Roman" w:hAnsi="Times New Roman" w:cs="Times New Roman"/>
          <w:iCs/>
          <w:sz w:val="24"/>
          <w:szCs w:val="24"/>
        </w:rPr>
        <w:t>, не имеющим предусмотренных законодательством Российской Федерации прав на указанный земельный участок</w:t>
      </w:r>
      <w:r w:rsidRPr="00BA561F">
        <w:rPr>
          <w:rFonts w:ascii="Times New Roman" w:hAnsi="Times New Roman" w:cs="Times New Roman"/>
          <w:sz w:val="24"/>
          <w:szCs w:val="24"/>
        </w:rPr>
        <w:t>.</w:t>
      </w:r>
    </w:p>
    <w:p w:rsidR="00BA561F" w:rsidRPr="00BA561F" w:rsidRDefault="00BA561F" w:rsidP="00BA561F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61F">
        <w:rPr>
          <w:rFonts w:ascii="Times New Roman" w:hAnsi="Times New Roman" w:cs="Times New Roman"/>
          <w:sz w:val="24"/>
          <w:szCs w:val="24"/>
        </w:rPr>
        <w:t>6. Зарастание сорной растительностью и (или) древесно-кустарниковой растительностью, не относящейся к многолетним плодово-ягодным насаждениям.</w:t>
      </w:r>
    </w:p>
    <w:p w:rsidR="00BA561F" w:rsidRPr="00BA561F" w:rsidRDefault="00BA561F" w:rsidP="00BA561F">
      <w:pPr>
        <w:pStyle w:val="ab"/>
        <w:ind w:firstLine="567"/>
        <w:jc w:val="both"/>
        <w:rPr>
          <w:iCs/>
        </w:rPr>
      </w:pPr>
      <w:proofErr w:type="gramStart"/>
      <w:r w:rsidRPr="00BA561F">
        <w:rPr>
          <w:iCs/>
        </w:rPr>
        <w:t xml:space="preserve">Данные нарушения связаны с незнанием подконтрольных субъектов обязательных требований земельного законодательства, в связи, с чем контрольным органом на регулярной основе публикуются на сайте администрации Юрюзанского городского </w:t>
      </w:r>
      <w:r w:rsidRPr="00BA561F">
        <w:rPr>
          <w:iCs/>
        </w:rPr>
        <w:lastRenderedPageBreak/>
        <w:t>поселения необходимая информация для подконтрольных субъектов, также ведется их консультирование, направляется в их адрес предостережения о недопустимости нарушения обязательных требований земельного законодательства.</w:t>
      </w:r>
      <w:proofErr w:type="gramEnd"/>
    </w:p>
    <w:p w:rsidR="00BA561F" w:rsidRPr="00BA561F" w:rsidRDefault="00BA561F" w:rsidP="00BA561F">
      <w:pPr>
        <w:pStyle w:val="ab"/>
        <w:ind w:firstLine="567"/>
        <w:jc w:val="both"/>
        <w:rPr>
          <w:iCs/>
        </w:rPr>
      </w:pPr>
      <w:r w:rsidRPr="00BA561F">
        <w:rPr>
          <w:iCs/>
        </w:rPr>
        <w:t xml:space="preserve">Мероприятия, указанные в программе, могут оказать позитивное воздействие на состояние подконтрольной </w:t>
      </w:r>
      <w:proofErr w:type="gramStart"/>
      <w:r w:rsidRPr="00BA561F">
        <w:rPr>
          <w:iCs/>
        </w:rPr>
        <w:t>сферы</w:t>
      </w:r>
      <w:proofErr w:type="gramEnd"/>
      <w:r w:rsidRPr="00BA561F">
        <w:rPr>
          <w:iCs/>
        </w:rPr>
        <w:t xml:space="preserve"> как в краткосрочной, так и в долгосрочной перспективе.</w:t>
      </w:r>
    </w:p>
    <w:p w:rsidR="00BA561F" w:rsidRPr="00BA561F" w:rsidRDefault="00BA561F" w:rsidP="00BA56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61F" w:rsidRPr="00BA561F" w:rsidRDefault="00BA561F" w:rsidP="00BA561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BA561F">
        <w:rPr>
          <w:rFonts w:ascii="Times New Roman" w:eastAsia="Times New Roman" w:hAnsi="Times New Roman" w:cs="Times New Roman"/>
          <w:iCs/>
          <w:sz w:val="24"/>
          <w:szCs w:val="24"/>
        </w:rPr>
        <w:t>В 202</w:t>
      </w:r>
      <w:r w:rsidR="004C0234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BA561F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контрольные (надзорные) мероприятия не проводились в соответствии с ограничениями, введёнными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и отсутствием обращений по поводу событий 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  <w:proofErr w:type="gramEnd"/>
    </w:p>
    <w:p w:rsidR="00BA561F" w:rsidRPr="00BA561F" w:rsidRDefault="00BA561F" w:rsidP="00BA561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561F">
        <w:rPr>
          <w:rFonts w:ascii="Times New Roman" w:eastAsia="Times New Roman" w:hAnsi="Times New Roman" w:cs="Times New Roman"/>
          <w:iCs/>
          <w:sz w:val="24"/>
          <w:szCs w:val="24"/>
        </w:rPr>
        <w:t>В 202</w:t>
      </w:r>
      <w:r w:rsidR="00A62A74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BA561F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проведено </w:t>
      </w:r>
      <w:r w:rsidR="00A62A74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BA561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BA561F">
        <w:rPr>
          <w:rFonts w:ascii="Times New Roman" w:eastAsia="Times New Roman" w:hAnsi="Times New Roman" w:cs="Times New Roman"/>
          <w:iCs/>
          <w:sz w:val="24"/>
          <w:szCs w:val="24"/>
        </w:rPr>
        <w:t>выездных</w:t>
      </w:r>
      <w:proofErr w:type="gramEnd"/>
      <w:r w:rsidRPr="00BA561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обследования без взаимодействия с контролируемым лицом, выдано 2 предостережения.</w:t>
      </w:r>
      <w:bookmarkStart w:id="0" w:name="_GoBack"/>
      <w:bookmarkEnd w:id="0"/>
    </w:p>
    <w:p w:rsidR="00BA561F" w:rsidRPr="00BA561F" w:rsidRDefault="00BA561F" w:rsidP="00BA561F">
      <w:pPr>
        <w:pStyle w:val="ab"/>
        <w:ind w:firstLine="567"/>
        <w:jc w:val="both"/>
      </w:pPr>
    </w:p>
    <w:p w:rsidR="00BA561F" w:rsidRPr="00BA561F" w:rsidRDefault="00BA561F" w:rsidP="00BA561F">
      <w:pPr>
        <w:pStyle w:val="ab"/>
        <w:ind w:firstLine="567"/>
        <w:jc w:val="center"/>
        <w:rPr>
          <w:b/>
        </w:rPr>
      </w:pPr>
      <w:r w:rsidRPr="00BA561F">
        <w:rPr>
          <w:b/>
        </w:rPr>
        <w:t>Раздел 2. Программные мероприятия</w:t>
      </w:r>
    </w:p>
    <w:p w:rsidR="00BA561F" w:rsidRPr="00BA561F" w:rsidRDefault="00BA561F" w:rsidP="00BA561F">
      <w:pPr>
        <w:pStyle w:val="ab"/>
        <w:ind w:firstLine="567"/>
        <w:jc w:val="both"/>
        <w:rPr>
          <w:iCs/>
        </w:rPr>
      </w:pPr>
    </w:p>
    <w:p w:rsidR="00BA561F" w:rsidRPr="00BA561F" w:rsidRDefault="00BA561F" w:rsidP="00BA5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61F">
        <w:rPr>
          <w:rFonts w:ascii="Times New Roman" w:hAnsi="Times New Roman" w:cs="Times New Roman"/>
          <w:b/>
          <w:bCs/>
          <w:sz w:val="24"/>
          <w:szCs w:val="24"/>
        </w:rPr>
        <w:t>ПЛАН-ГРАФИК</w:t>
      </w:r>
    </w:p>
    <w:p w:rsidR="00BA561F" w:rsidRPr="00BA561F" w:rsidRDefault="00BA561F" w:rsidP="00BA5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61F">
        <w:rPr>
          <w:rFonts w:ascii="Times New Roman" w:hAnsi="Times New Roman" w:cs="Times New Roman"/>
          <w:b/>
          <w:bCs/>
          <w:sz w:val="24"/>
          <w:szCs w:val="24"/>
        </w:rPr>
        <w:t>профилактики рисков причинения вреда охраняемым законом ценностям в сфере муниципального земельного контроля на 202</w:t>
      </w:r>
      <w:r w:rsidR="004C023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A561F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tbl>
      <w:tblPr>
        <w:tblW w:w="969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4780"/>
        <w:gridCol w:w="1787"/>
        <w:gridCol w:w="2182"/>
      </w:tblGrid>
      <w:tr w:rsidR="00BA561F" w:rsidRPr="00BA561F" w:rsidTr="00E817C0">
        <w:trPr>
          <w:trHeight w:val="798"/>
          <w:tblHeader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56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56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A561F" w:rsidRPr="00BA561F" w:rsidTr="00E817C0">
        <w:trPr>
          <w:trHeight w:val="7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администрации Юрюзанского городского поселения в сети "Интернет" нормативных правовых актов, содержащих обязательные требования, оценка соблюдения которых является предметом муниципального земельного контроля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актуализации информации, при условии наличия подконтрольных объектов и субъектов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Должностные лица ответственные за размещение информации в сети "Интернет" на сайте администрации городского поселения</w:t>
            </w:r>
          </w:p>
        </w:tc>
      </w:tr>
      <w:tr w:rsidR="00BA561F" w:rsidRPr="00BA561F" w:rsidTr="00BA561F">
        <w:trPr>
          <w:trHeight w:val="7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Информирование физических лиц, юридических лиц, индивидуальных предпринимателей по вопросам соблюдения обязательных требований путем: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администрации, уполномоченные на осуществление муниципального контроля</w:t>
            </w:r>
          </w:p>
        </w:tc>
      </w:tr>
      <w:tr w:rsidR="00BA561F" w:rsidRPr="00BA561F" w:rsidTr="00BA561F">
        <w:trPr>
          <w:trHeight w:val="7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- разработки и опубликования руководства по соблюдению обязательных требований;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актуализации информации, при условии </w:t>
            </w:r>
            <w:r w:rsidRPr="00BA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 подконтрольных объектов и субъектов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1F" w:rsidRPr="00BA561F" w:rsidTr="00BA561F">
        <w:trPr>
          <w:trHeight w:val="7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- проведения разъяснительной работы в СМИ либо в сети "Интернет"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1F" w:rsidRPr="00BA561F" w:rsidTr="00E817C0">
        <w:trPr>
          <w:trHeight w:val="7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запросов от подконтрольных субъектов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администрации, уполномоченные на осуществление муниципального контроля</w:t>
            </w:r>
          </w:p>
        </w:tc>
      </w:tr>
      <w:tr w:rsidR="00BA561F" w:rsidRPr="00BA561F" w:rsidTr="00E817C0">
        <w:trPr>
          <w:trHeight w:val="7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Обобщение и размещение на сайте администрации Юрюзанского городского поселения в сети "Интернет" практики осуществления муниципального земельного контроля, с указанием наиболее часто встречающихся случаев нарушений требований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Не реже 1 раза в год, при условии наличия подконтрольных объектов и субъектов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администрации, уполномоченные на осуществление муниципального контроля</w:t>
            </w:r>
          </w:p>
        </w:tc>
      </w:tr>
      <w:tr w:rsidR="00BA561F" w:rsidRPr="00BA561F" w:rsidTr="00E817C0">
        <w:trPr>
          <w:trHeight w:val="7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земельного законодательства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актуализации информации, при условии наличия подконтрольных субъектов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администрации, уполномоченные на осуществление муниципального контроля</w:t>
            </w:r>
          </w:p>
        </w:tc>
      </w:tr>
      <w:tr w:rsidR="00BA561F" w:rsidRPr="00BA561F" w:rsidTr="00E817C0">
        <w:trPr>
          <w:trHeight w:val="7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Информирование подконтрольных субъектов о плановых проводимых проверках путем размещения на сайте администрации Юрюзанского городского поселения в сети "Интернет"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61F" w:rsidRPr="00BA561F" w:rsidRDefault="00BA561F" w:rsidP="00BA561F">
            <w:pPr>
              <w:spacing w:after="0" w:line="240" w:lineRule="auto"/>
              <w:ind w:left="188" w:right="197"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администрации, уполномоченные на осуществление муниципального контроля</w:t>
            </w:r>
          </w:p>
        </w:tc>
      </w:tr>
    </w:tbl>
    <w:p w:rsidR="00BA561F" w:rsidRPr="00BA561F" w:rsidRDefault="00BA561F" w:rsidP="00BA561F">
      <w:pPr>
        <w:pStyle w:val="ab"/>
        <w:ind w:firstLine="567"/>
        <w:jc w:val="both"/>
        <w:rPr>
          <w:rFonts w:eastAsia="Calibri"/>
          <w:lang w:eastAsia="en-US"/>
        </w:rPr>
      </w:pPr>
    </w:p>
    <w:p w:rsidR="00BA561F" w:rsidRPr="00BA561F" w:rsidRDefault="00BA561F" w:rsidP="00BA561F">
      <w:pPr>
        <w:pStyle w:val="a3"/>
        <w:spacing w:before="0" w:beforeAutospacing="0" w:after="0" w:afterAutospacing="0"/>
        <w:ind w:firstLine="567"/>
        <w:jc w:val="both"/>
      </w:pPr>
      <w:r w:rsidRPr="00BA561F">
        <w:lastRenderedPageBreak/>
        <w:t>Уполномоченный орган по исполнению настоящей программы и осуществлению муниципального земельного контроля – Администрация Юрюзанского городского поселения.</w:t>
      </w:r>
    </w:p>
    <w:p w:rsidR="00BA561F" w:rsidRPr="00BA561F" w:rsidRDefault="00BA561F" w:rsidP="00BA561F">
      <w:pPr>
        <w:pStyle w:val="a3"/>
        <w:spacing w:before="0" w:beforeAutospacing="0" w:after="0" w:afterAutospacing="0"/>
        <w:ind w:firstLine="567"/>
        <w:jc w:val="both"/>
      </w:pPr>
      <w:r w:rsidRPr="00BA561F">
        <w:t>Должностные лица, уполномоченные на осуществление муниципального земельного контроля:</w:t>
      </w:r>
    </w:p>
    <w:p w:rsidR="00BA561F" w:rsidRPr="00BA561F" w:rsidRDefault="00BA561F" w:rsidP="00BA561F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5"/>
        <w:gridCol w:w="4394"/>
        <w:gridCol w:w="2268"/>
      </w:tblGrid>
      <w:tr w:rsidR="00BA561F" w:rsidRPr="00BA561F" w:rsidTr="00E817C0">
        <w:trPr>
          <w:trHeight w:val="537"/>
        </w:trPr>
        <w:tc>
          <w:tcPr>
            <w:tcW w:w="2685" w:type="dxa"/>
            <w:vAlign w:val="center"/>
          </w:tcPr>
          <w:p w:rsidR="00BA561F" w:rsidRPr="00BA561F" w:rsidRDefault="00BA561F" w:rsidP="00BA561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ФИО</w:t>
            </w:r>
          </w:p>
        </w:tc>
        <w:tc>
          <w:tcPr>
            <w:tcW w:w="4394" w:type="dxa"/>
            <w:vAlign w:val="center"/>
          </w:tcPr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Телефон</w:t>
            </w:r>
          </w:p>
        </w:tc>
      </w:tr>
      <w:tr w:rsidR="00BA561F" w:rsidRPr="00BA561F" w:rsidTr="00E817C0">
        <w:trPr>
          <w:trHeight w:val="537"/>
        </w:trPr>
        <w:tc>
          <w:tcPr>
            <w:tcW w:w="2685" w:type="dxa"/>
            <w:vAlign w:val="center"/>
          </w:tcPr>
          <w:p w:rsidR="00BA561F" w:rsidRPr="00BA561F" w:rsidRDefault="00BA561F" w:rsidP="00BA561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Акшенцева Светлана Петровна</w:t>
            </w:r>
          </w:p>
        </w:tc>
        <w:tc>
          <w:tcPr>
            <w:tcW w:w="4394" w:type="dxa"/>
            <w:vAlign w:val="center"/>
          </w:tcPr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Заместитель Главы</w:t>
            </w:r>
          </w:p>
        </w:tc>
        <w:tc>
          <w:tcPr>
            <w:tcW w:w="2268" w:type="dxa"/>
            <w:vAlign w:val="center"/>
          </w:tcPr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8(35147) 2-56-46</w:t>
            </w:r>
          </w:p>
        </w:tc>
      </w:tr>
      <w:tr w:rsidR="00BA561F" w:rsidRPr="00BA561F" w:rsidTr="00E817C0">
        <w:trPr>
          <w:trHeight w:val="537"/>
        </w:trPr>
        <w:tc>
          <w:tcPr>
            <w:tcW w:w="2685" w:type="dxa"/>
            <w:vAlign w:val="center"/>
          </w:tcPr>
          <w:p w:rsidR="00BA561F" w:rsidRPr="00BA561F" w:rsidRDefault="004C0234" w:rsidP="00BA561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Мастерова Светлана Владимировна</w:t>
            </w:r>
          </w:p>
        </w:tc>
        <w:tc>
          <w:tcPr>
            <w:tcW w:w="4394" w:type="dxa"/>
            <w:vAlign w:val="center"/>
          </w:tcPr>
          <w:p w:rsidR="00BA561F" w:rsidRPr="004C0234" w:rsidRDefault="004C0234" w:rsidP="00BA56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Начальник ОУИЗО</w:t>
            </w:r>
          </w:p>
        </w:tc>
        <w:tc>
          <w:tcPr>
            <w:tcW w:w="2268" w:type="dxa"/>
            <w:vAlign w:val="center"/>
          </w:tcPr>
          <w:p w:rsidR="00BA561F" w:rsidRPr="00BA561F" w:rsidRDefault="00BA561F" w:rsidP="00BA56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A56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8(35147) 2-59-60</w:t>
            </w:r>
          </w:p>
        </w:tc>
      </w:tr>
    </w:tbl>
    <w:p w:rsidR="00BA561F" w:rsidRPr="00BA561F" w:rsidRDefault="00BA561F" w:rsidP="00BA561F">
      <w:pPr>
        <w:pStyle w:val="a6"/>
        <w:tabs>
          <w:tab w:val="left" w:pos="993"/>
        </w:tabs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A561F" w:rsidRPr="00BA561F" w:rsidRDefault="00BA561F" w:rsidP="00BA561F">
      <w:pPr>
        <w:pStyle w:val="ab"/>
        <w:ind w:firstLine="567"/>
        <w:jc w:val="both"/>
        <w:rPr>
          <w:spacing w:val="2"/>
        </w:rPr>
      </w:pPr>
      <w:r w:rsidRPr="00BA561F">
        <w:rPr>
          <w:spacing w:val="2"/>
        </w:rPr>
        <w:t>Приемные дни – понедельник, среда, с 09:00 час. до 12:00 час., с 13:00 час</w:t>
      </w:r>
      <w:proofErr w:type="gramStart"/>
      <w:r w:rsidRPr="00BA561F">
        <w:rPr>
          <w:spacing w:val="2"/>
        </w:rPr>
        <w:t>.</w:t>
      </w:r>
      <w:proofErr w:type="gramEnd"/>
      <w:r w:rsidRPr="00BA561F">
        <w:rPr>
          <w:spacing w:val="2"/>
        </w:rPr>
        <w:t xml:space="preserve"> </w:t>
      </w:r>
      <w:proofErr w:type="gramStart"/>
      <w:r w:rsidRPr="00BA561F">
        <w:rPr>
          <w:spacing w:val="2"/>
        </w:rPr>
        <w:t>д</w:t>
      </w:r>
      <w:proofErr w:type="gramEnd"/>
      <w:r w:rsidRPr="00BA561F">
        <w:rPr>
          <w:spacing w:val="2"/>
        </w:rPr>
        <w:t>о 17:00 час.</w:t>
      </w:r>
    </w:p>
    <w:p w:rsidR="00BA561F" w:rsidRPr="00BA561F" w:rsidRDefault="00BA561F" w:rsidP="00BA561F">
      <w:pPr>
        <w:pStyle w:val="ab"/>
        <w:ind w:firstLine="567"/>
        <w:jc w:val="both"/>
      </w:pPr>
      <w:r w:rsidRPr="00BA561F">
        <w:t xml:space="preserve">Официальный сайт в сети «Интернет», на котором содержится информация о результатах профилактической работы, готовящихся и состоявшихся профилактических мероприятиях, а также размещается настоящая программа </w:t>
      </w:r>
      <w:r w:rsidRPr="00BA561F">
        <w:rPr>
          <w:spacing w:val="2"/>
        </w:rPr>
        <w:t>–</w:t>
      </w:r>
      <w:r w:rsidRPr="00BA561F">
        <w:t>www.yuryuzan.ru, раздел «Муниципальный контроль» подраздел «Муниципальный земельный контроль».</w:t>
      </w:r>
    </w:p>
    <w:p w:rsidR="00BA561F" w:rsidRPr="00BA561F" w:rsidRDefault="00BA561F" w:rsidP="00BA561F">
      <w:pPr>
        <w:pStyle w:val="ab"/>
        <w:ind w:firstLine="567"/>
        <w:jc w:val="both"/>
      </w:pPr>
    </w:p>
    <w:p w:rsidR="00BA561F" w:rsidRPr="00BA561F" w:rsidRDefault="00BA561F" w:rsidP="00BA5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61F">
        <w:rPr>
          <w:rFonts w:ascii="Times New Roman" w:hAnsi="Times New Roman" w:cs="Times New Roman"/>
          <w:b/>
          <w:sz w:val="24"/>
          <w:szCs w:val="24"/>
        </w:rPr>
        <w:t>Раздел 3. Показатели результативности и эффективности программы</w:t>
      </w:r>
    </w:p>
    <w:p w:rsidR="00BA561F" w:rsidRPr="00BA561F" w:rsidRDefault="00BA561F" w:rsidP="00BA5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61F">
        <w:rPr>
          <w:rFonts w:ascii="Times New Roman" w:hAnsi="Times New Roman" w:cs="Times New Roman"/>
          <w:b/>
          <w:sz w:val="24"/>
          <w:szCs w:val="24"/>
        </w:rPr>
        <w:t xml:space="preserve"> профилактики рисков причинения вреда</w:t>
      </w:r>
    </w:p>
    <w:p w:rsidR="00BA561F" w:rsidRPr="00BA561F" w:rsidRDefault="00BA561F" w:rsidP="00BA561F">
      <w:pPr>
        <w:pStyle w:val="a3"/>
        <w:spacing w:before="0" w:beforeAutospacing="0" w:after="0" w:afterAutospacing="0"/>
        <w:ind w:firstLine="567"/>
        <w:jc w:val="both"/>
      </w:pPr>
      <w:r w:rsidRPr="00BA561F">
        <w:t xml:space="preserve">Основным конечным результатом </w:t>
      </w:r>
      <w:proofErr w:type="gramStart"/>
      <w:r w:rsidRPr="00BA561F">
        <w:t>реализации Программы профилактики рисков причинения вреда</w:t>
      </w:r>
      <w:proofErr w:type="gramEnd"/>
      <w:r w:rsidRPr="00BA561F">
        <w:t xml:space="preserve"> охраняемым законом ценностям является снижение количества выявленных нарушений:</w:t>
      </w:r>
    </w:p>
    <w:p w:rsidR="00BA561F" w:rsidRPr="00BA561F" w:rsidRDefault="00BA561F" w:rsidP="00BA561F">
      <w:pPr>
        <w:pStyle w:val="a3"/>
        <w:spacing w:before="0" w:beforeAutospacing="0" w:after="0" w:afterAutospacing="0"/>
        <w:ind w:firstLine="567"/>
        <w:jc w:val="both"/>
      </w:pPr>
      <w:r w:rsidRPr="00BA561F">
        <w:t>-требований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BA561F" w:rsidRPr="00BA561F" w:rsidRDefault="00BA561F" w:rsidP="00BA561F">
      <w:pPr>
        <w:pStyle w:val="a3"/>
        <w:spacing w:before="0" w:beforeAutospacing="0" w:after="0" w:afterAutospacing="0"/>
        <w:ind w:firstLine="567"/>
        <w:jc w:val="both"/>
      </w:pPr>
      <w:r w:rsidRPr="00BA561F">
        <w:t>-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BA561F" w:rsidRPr="00BA561F" w:rsidRDefault="00BA561F" w:rsidP="00BA561F">
      <w:pPr>
        <w:pStyle w:val="a3"/>
        <w:spacing w:before="0" w:beforeAutospacing="0" w:after="0" w:afterAutospacing="0"/>
        <w:ind w:firstLine="567"/>
        <w:jc w:val="both"/>
      </w:pPr>
      <w:r w:rsidRPr="00BA561F">
        <w:t>-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A561F" w:rsidRPr="00BA561F" w:rsidRDefault="00BA561F" w:rsidP="00BA561F">
      <w:pPr>
        <w:pStyle w:val="a3"/>
        <w:spacing w:before="0" w:beforeAutospacing="0" w:after="0" w:afterAutospacing="0"/>
        <w:ind w:firstLine="567"/>
        <w:jc w:val="both"/>
      </w:pPr>
      <w:r w:rsidRPr="00BA561F">
        <w:t>-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BA561F" w:rsidRPr="00BA561F" w:rsidRDefault="00BA561F" w:rsidP="00BA561F">
      <w:pPr>
        <w:pStyle w:val="a3"/>
        <w:spacing w:before="0" w:beforeAutospacing="0" w:after="0" w:afterAutospacing="0"/>
        <w:ind w:firstLine="567"/>
        <w:jc w:val="both"/>
      </w:pPr>
      <w:r w:rsidRPr="00BA561F">
        <w:t>-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BA561F" w:rsidRPr="00BA561F" w:rsidRDefault="00BA561F" w:rsidP="00BA561F">
      <w:pPr>
        <w:pStyle w:val="a3"/>
        <w:spacing w:before="0" w:beforeAutospacing="0" w:after="0" w:afterAutospacing="0"/>
        <w:ind w:firstLine="567"/>
        <w:jc w:val="both"/>
      </w:pPr>
      <w:r w:rsidRPr="00BA561F">
        <w:t>- требований законодательства, связанных с выполнением в установленный срок предписаний, выданных должностными лицами Федеральной службы государственной регистрации, кадастра и картограф</w:t>
      </w:r>
      <w:proofErr w:type="gramStart"/>
      <w:r w:rsidRPr="00BA561F">
        <w:t>ии и ее</w:t>
      </w:r>
      <w:proofErr w:type="gramEnd"/>
      <w:r w:rsidRPr="00BA561F">
        <w:t xml:space="preserve">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sectPr w:rsidR="00BA561F" w:rsidRPr="00BA561F" w:rsidSect="0081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830"/>
    <w:multiLevelType w:val="hybridMultilevel"/>
    <w:tmpl w:val="5366FA82"/>
    <w:lvl w:ilvl="0" w:tplc="E3FCC4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E91830"/>
    <w:multiLevelType w:val="hybridMultilevel"/>
    <w:tmpl w:val="6E08C782"/>
    <w:lvl w:ilvl="0" w:tplc="89CA8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263A77"/>
    <w:multiLevelType w:val="hybridMultilevel"/>
    <w:tmpl w:val="6D3E5D0C"/>
    <w:lvl w:ilvl="0" w:tplc="DFDC7C7E">
      <w:start w:val="1"/>
      <w:numFmt w:val="bullet"/>
      <w:lvlText w:val="−"/>
      <w:lvlJc w:val="left"/>
      <w:pPr>
        <w:ind w:left="8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>
    <w:nsid w:val="515C7E59"/>
    <w:multiLevelType w:val="hybridMultilevel"/>
    <w:tmpl w:val="C86C7F64"/>
    <w:lvl w:ilvl="0" w:tplc="DFDC7C7E">
      <w:start w:val="1"/>
      <w:numFmt w:val="bullet"/>
      <w:lvlText w:val="−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6C997D7D"/>
    <w:multiLevelType w:val="hybridMultilevel"/>
    <w:tmpl w:val="7B668E7A"/>
    <w:lvl w:ilvl="0" w:tplc="3FFAB64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F1"/>
    <w:rsid w:val="002D7239"/>
    <w:rsid w:val="003D7C81"/>
    <w:rsid w:val="004C0234"/>
    <w:rsid w:val="004E18F4"/>
    <w:rsid w:val="005359F5"/>
    <w:rsid w:val="00795112"/>
    <w:rsid w:val="007B0822"/>
    <w:rsid w:val="007C5148"/>
    <w:rsid w:val="008103AF"/>
    <w:rsid w:val="0081419F"/>
    <w:rsid w:val="00A268F1"/>
    <w:rsid w:val="00A35522"/>
    <w:rsid w:val="00A62A74"/>
    <w:rsid w:val="00BA561F"/>
    <w:rsid w:val="00E2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6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8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268F1"/>
    <w:rPr>
      <w:color w:val="0000FF"/>
      <w:u w:val="single"/>
    </w:rPr>
  </w:style>
  <w:style w:type="table" w:styleId="a5">
    <w:name w:val="Table Grid"/>
    <w:basedOn w:val="a1"/>
    <w:uiPriority w:val="59"/>
    <w:rsid w:val="00E2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E27E22"/>
    <w:pPr>
      <w:ind w:left="720"/>
      <w:contextualSpacing/>
    </w:pPr>
  </w:style>
  <w:style w:type="character" w:styleId="a8">
    <w:name w:val="Strong"/>
    <w:qFormat/>
    <w:rsid w:val="005359F5"/>
    <w:rPr>
      <w:b/>
      <w:bCs/>
    </w:rPr>
  </w:style>
  <w:style w:type="character" w:customStyle="1" w:styleId="a9">
    <w:name w:val="Гипертекстовая ссылка"/>
    <w:uiPriority w:val="99"/>
    <w:rsid w:val="00BA561F"/>
    <w:rPr>
      <w:b/>
      <w:bCs/>
      <w:color w:val="106BBE"/>
    </w:rPr>
  </w:style>
  <w:style w:type="paragraph" w:customStyle="1" w:styleId="Default">
    <w:name w:val="Default"/>
    <w:rsid w:val="00BA56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Emphasis"/>
    <w:uiPriority w:val="20"/>
    <w:qFormat/>
    <w:rsid w:val="00BA561F"/>
    <w:rPr>
      <w:i/>
      <w:iCs/>
    </w:rPr>
  </w:style>
  <w:style w:type="paragraph" w:styleId="ab">
    <w:name w:val="No Spacing"/>
    <w:uiPriority w:val="1"/>
    <w:qFormat/>
    <w:rsid w:val="00BA5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locked/>
    <w:rsid w:val="00BA5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6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8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268F1"/>
    <w:rPr>
      <w:color w:val="0000FF"/>
      <w:u w:val="single"/>
    </w:rPr>
  </w:style>
  <w:style w:type="table" w:styleId="a5">
    <w:name w:val="Table Grid"/>
    <w:basedOn w:val="a1"/>
    <w:uiPriority w:val="59"/>
    <w:rsid w:val="00E2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E27E22"/>
    <w:pPr>
      <w:ind w:left="720"/>
      <w:contextualSpacing/>
    </w:pPr>
  </w:style>
  <w:style w:type="character" w:styleId="a8">
    <w:name w:val="Strong"/>
    <w:qFormat/>
    <w:rsid w:val="005359F5"/>
    <w:rPr>
      <w:b/>
      <w:bCs/>
    </w:rPr>
  </w:style>
  <w:style w:type="character" w:customStyle="1" w:styleId="a9">
    <w:name w:val="Гипертекстовая ссылка"/>
    <w:uiPriority w:val="99"/>
    <w:rsid w:val="00BA561F"/>
    <w:rPr>
      <w:b/>
      <w:bCs/>
      <w:color w:val="106BBE"/>
    </w:rPr>
  </w:style>
  <w:style w:type="paragraph" w:customStyle="1" w:styleId="Default">
    <w:name w:val="Default"/>
    <w:rsid w:val="00BA56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Emphasis"/>
    <w:uiPriority w:val="20"/>
    <w:qFormat/>
    <w:rsid w:val="00BA561F"/>
    <w:rPr>
      <w:i/>
      <w:iCs/>
    </w:rPr>
  </w:style>
  <w:style w:type="paragraph" w:styleId="ab">
    <w:name w:val="No Spacing"/>
    <w:uiPriority w:val="1"/>
    <w:qFormat/>
    <w:rsid w:val="00BA5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locked/>
    <w:rsid w:val="00BA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yuryuz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Профи</cp:lastModifiedBy>
  <cp:revision>3</cp:revision>
  <dcterms:created xsi:type="dcterms:W3CDTF">2024-10-10T09:40:00Z</dcterms:created>
  <dcterms:modified xsi:type="dcterms:W3CDTF">2024-10-28T03:50:00Z</dcterms:modified>
</cp:coreProperties>
</file>